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52.png" ContentType="image/png"/>
  <Override PartName="/word/media/rId21.png" ContentType="image/png"/>
  <Override PartName="/word/media/rId24.png" ContentType="image/png"/>
  <Override PartName="/word/media/rId28.png" ContentType="image/png"/>
  <Override PartName="/word/media/rId32.png" ContentType="image/png"/>
  <Override PartName="/word/media/rId36.png" ContentType="image/png"/>
  <Override PartName="/word/media/rId39.png" ContentType="image/png"/>
  <Override PartName="/word/media/rId42.png" ContentType="image/png"/>
  <Override PartName="/word/media/rId45.png" ContentType="image/png"/>
  <Override PartName="/word/media/rId49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lección-11-consigamos-suficientes"/>
    <w:p>
      <w:pPr>
        <w:pStyle w:val="Heading2"/>
      </w:pPr>
      <w:r>
        <w:t xml:space="preserve">Lección 11: Consigamos suficientes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Consigamos suficientes lápices para todos.</w:t>
      </w:r>
    </w:p>
    <w:bookmarkStart w:id="27" w:name="calentamiento-cuántos-ves-en-un-instante"/>
    <w:p>
      <w:pPr>
        <w:pStyle w:val="Heading3"/>
      </w:pPr>
      <w:r>
        <w:t xml:space="preserve">Calentamiento: Cuántos ves: En un instante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 sabes?, ¿qué ves?</w:t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" title="" id="22" name="Picture"/>
            <a:graphic>
              <a:graphicData uri="http://schemas.openxmlformats.org/drawingml/2006/picture">
                <pic:pic>
                  <pic:nvPicPr>
                    <pic:cNvPr descr="/app/tmp/embedder-1671056596.0314798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1463040"/>
            <wp:effectExtent b="0" l="0" r="0" t="0"/>
            <wp:docPr descr="Dot image. 3 dots." title="" id="25" name="Picture"/>
            <a:graphic>
              <a:graphicData uri="http://schemas.openxmlformats.org/drawingml/2006/picture">
                <pic:pic>
                  <pic:nvPicPr>
                    <pic:cNvPr descr="/app/tmp/embedder-1671056596.1167433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7"/>
    <w:bookmarkStart w:id="31" w:name="Xb5bab5bff189a065c469ef8b7b74ac1b6594cf4"/>
    <w:p>
      <w:pPr>
        <w:pStyle w:val="Heading3"/>
      </w:pPr>
      <w:r>
        <w:t xml:space="preserve">11.1: Actuémoslo: Cuatro ranitas manchadas (parte 2)</w:t>
      </w:r>
    </w:p>
    <w:p>
      <w:pPr>
        <w:pStyle w:val="FirstParagraph"/>
      </w:pPr>
      <w:r>
        <w:drawing>
          <wp:inline>
            <wp:extent cx="3076543" cy="2168259"/>
            <wp:effectExtent b="0" l="0" r="0" t="0"/>
            <wp:docPr descr="Frog." title="" id="29" name="Picture"/>
            <a:graphic>
              <a:graphicData uri="http://schemas.openxmlformats.org/drawingml/2006/picture">
                <pic:pic>
                  <pic:nvPicPr>
                    <pic:cNvPr descr="/app/tmp/embedder-1671056596.1872346.png" id="30" name="Picture"/>
                    <pic:cNvPicPr>
                      <a:picLocks noChangeArrowheads="1"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43" cy="216825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4 ranitas manchadas se sentaron en un tronco manchado</w:t>
      </w:r>
      <w:r>
        <w:br/>
      </w:r>
      <w:r>
        <w:t xml:space="preserve">a comer los más deliciosos bichos. ¡Yum! ¡Yum!</w:t>
      </w:r>
      <w:r>
        <w:br/>
      </w:r>
      <w:r>
        <w:t xml:space="preserve">1 saltó al lago, que estaba agradable y fresco.</w:t>
      </w:r>
      <w:r>
        <w:br/>
      </w:r>
      <w:r>
        <w:t xml:space="preserve">Ahora hay 3 ranitas verdes manchadas. ¡Glub! ¡Glub!</w:t>
      </w:r>
    </w:p>
    <w:bookmarkEnd w:id="31"/>
    <w:bookmarkStart w:id="35" w:name="consigamos-suficientes"/>
    <w:p>
      <w:pPr>
        <w:pStyle w:val="Heading3"/>
      </w:pPr>
      <w:r>
        <w:t xml:space="preserve">11.2: Consigamos suficientes</w:t>
      </w:r>
    </w:p>
    <w:p>
      <w:pPr>
        <w:pStyle w:val="FirstParagraph"/>
      </w:pPr>
      <w:r>
        <w:drawing>
          <wp:inline>
            <wp:extent cx="5504749" cy="1058135"/>
            <wp:effectExtent b="0" l="0" r="0" t="0"/>
            <wp:docPr descr="Students, 5." title="" id="33" name="Picture"/>
            <a:graphic>
              <a:graphicData uri="http://schemas.openxmlformats.org/drawingml/2006/picture">
                <pic:pic>
                  <pic:nvPicPr>
                    <pic:cNvPr descr="/app/tmp/embedder-1671056596.2210913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4749" cy="105813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5"/>
    <w:bookmarkStart w:id="48" w:name="centros-momento-de-escoger"/>
    <w:p>
      <w:pPr>
        <w:pStyle w:val="Heading3"/>
      </w:pPr>
      <w:r>
        <w:t xml:space="preserve">11.3: Centros: Momento de escoger</w:t>
      </w:r>
    </w:p>
    <w:p>
      <w:pPr>
        <w:pStyle w:val="FirstParagraph"/>
      </w:pPr>
      <w:r>
        <w:t xml:space="preserve">Escoge un centro.</w:t>
      </w:r>
    </w:p>
    <w:p>
      <w:pPr>
        <w:pStyle w:val="BodyText"/>
      </w:pPr>
      <w:r>
        <w:t xml:space="preserve">Bloques sólidos</w:t>
      </w:r>
      <w:r>
        <w:br/>
      </w:r>
      <w:r>
        <w:t xml:space="preserve">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7" name="Picture"/>
            <a:graphic>
              <a:graphicData uri="http://schemas.openxmlformats.org/drawingml/2006/picture">
                <pic:pic>
                  <pic:nvPicPr>
                    <pic:cNvPr descr="/app/tmp/embedder-1671056596.2960603.png" id="38" name="Picture"/>
                    <pic:cNvPicPr>
                      <a:picLocks noChangeArrowheads="1"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Cubos encajables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 activity. Connecting cubes." title="" id="40" name="Picture"/>
            <a:graphic>
              <a:graphicData uri="http://schemas.openxmlformats.org/drawingml/2006/picture">
                <pic:pic>
                  <pic:nvPicPr>
                    <pic:cNvPr descr="/app/tmp/embedder-1671056596.345049.png" id="41" name="Picture"/>
                    <pic:cNvPicPr>
                      <a:picLocks noChangeArrowheads="1"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Fichas geométricas</w:t>
      </w:r>
    </w:p>
    <w:p>
      <w:pPr>
        <w:pStyle w:val="BodyText"/>
      </w:pPr>
      <w:r>
        <w:drawing>
          <wp:inline>
            <wp:extent cx="2971800" cy="2971800"/>
            <wp:effectExtent b="0" l="0" r="0" t="0"/>
            <wp:docPr descr="Centers. Pattern blocks." title="" id="43" name="Picture"/>
            <a:graphic>
              <a:graphicData uri="http://schemas.openxmlformats.org/drawingml/2006/picture">
                <pic:pic>
                  <pic:nvPicPr>
                    <pic:cNvPr descr="/app/tmp/embedder-1671056596.4696221.png" id="44" name="Picture"/>
                    <pic:cNvPicPr>
                      <a:picLocks noChangeArrowheads="1"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Libros de imágenes</w:t>
      </w:r>
    </w:p>
    <w:p>
      <w:pPr>
        <w:pStyle w:val="BodyText"/>
      </w:pPr>
      <w:r>
        <w:drawing>
          <wp:inline>
            <wp:extent cx="5440527" cy="1850207"/>
            <wp:effectExtent b="0" l="0" r="0" t="0"/>
            <wp:docPr descr="Center activity. Picture books." title="" id="46" name="Picture"/>
            <a:graphic>
              <a:graphicData uri="http://schemas.openxmlformats.org/drawingml/2006/picture">
                <pic:pic>
                  <pic:nvPicPr>
                    <pic:cNvPr descr="/app/tmp/embedder-1671056596.5736.png" id="47" name="Picture"/>
                    <pic:cNvPicPr>
                      <a:picLocks noChangeArrowheads="1"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0527" cy="185020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48"/>
    <w:bookmarkStart w:id="55" w:name="section-summary"/>
    <w:p>
      <w:pPr>
        <w:pStyle w:val="Heading3"/>
      </w:pPr>
      <w:r>
        <w:t xml:space="preserve">Section Summary</w:t>
      </w:r>
    </w:p>
    <w:p>
      <w:pPr>
        <w:pStyle w:val="FirstParagraph"/>
      </w:pPr>
      <w:r>
        <w:t xml:space="preserve">Section Summary</w:t>
      </w:r>
    </w:p>
    <w:p>
      <w:pPr>
        <w:pStyle w:val="BodyText"/>
      </w:pPr>
      <w:r>
        <w:t xml:space="preserve">En esta sección, desciframos si había suficientes lápices para cada uno en nuestro grupo.</w:t>
      </w:r>
    </w:p>
    <w:p>
      <w:pPr>
        <w:pStyle w:val="BodyText"/>
      </w:pPr>
      <w:r>
        <w:drawing>
          <wp:inline>
            <wp:extent cx="5492516" cy="1773752"/>
            <wp:effectExtent b="0" l="0" r="0" t="0"/>
            <wp:docPr descr="Students, 4. Pencils, 4." title="" id="50" name="Picture"/>
            <a:graphic>
              <a:graphicData uri="http://schemas.openxmlformats.org/drawingml/2006/picture">
                <pic:pic>
                  <pic:nvPicPr>
                    <pic:cNvPr descr="/app/tmp/embedder-1671056596.5993505.png" id="51" name="Picture"/>
                    <pic:cNvPicPr>
                      <a:picLocks noChangeArrowheads="1"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516" cy="177375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Emparejamos cada lápiz con una persona.</w:t>
      </w:r>
    </w:p>
    <w:p>
      <w:pPr>
        <w:pStyle w:val="BodyText"/>
      </w:pPr>
      <w:r>
        <w:t xml:space="preserve">También conseguimos suficientes lápices para que cada persona pudiera tener uno.</w:t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53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54" name="Picture"/>
                    <pic:cNvPicPr>
                      <a:picLocks noChangeArrowheads="1"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55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52" Target="media/rId52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8" Target="media/rId28.png" /><Relationship Type="http://schemas.openxmlformats.org/officeDocument/2006/relationships/image" Id="rId32" Target="media/rId32.png" /><Relationship Type="http://schemas.openxmlformats.org/officeDocument/2006/relationships/image" Id="rId36" Target="media/rId36.png" /><Relationship Type="http://schemas.openxmlformats.org/officeDocument/2006/relationships/image" Id="rId39" Target="media/rId39.png" /><Relationship Type="http://schemas.openxmlformats.org/officeDocument/2006/relationships/image" Id="rId42" Target="media/rId42.png" /><Relationship Type="http://schemas.openxmlformats.org/officeDocument/2006/relationships/image" Id="rId45" Target="media/rId45.png" /><Relationship Type="http://schemas.openxmlformats.org/officeDocument/2006/relationships/image" Id="rId49" Target="media/rId49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2022-12-14T22:23:17Z</dcterms:created>
  <dcterms:modified xsi:type="dcterms:W3CDTF">2022-12-14T22:23:17Z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E1DM8eE8vi6LrU16D77LEFmmq8JbNC74U2bJgBUiavg3VImojbRGc05J7mRe2ud4YE7SRE++c+PW7CzwYS1ppQ==</vt:lpwstr>
  </property>
</Properties>
</file>