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0" w:name="X791670df8a6e4bf542ef1f4bd6c4e890c9a4804"/>
    <w:p>
      <w:pPr>
        <w:pStyle w:val="Heading1"/>
      </w:pPr>
      <w:r>
        <w:t xml:space="preserve">Lesson 16: Design a Carnival Game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3.MD.A, 3.NBT.A.2, 3.OA.A</w:t>
            </w:r>
          </w:p>
        </w:tc>
      </w:tr>
      <w:tr>
        <w:tc>
          <w:tcPr/>
          <w:p>
            <w:pPr>
              <w:pStyle w:val="Compact"/>
              <w:jc w:val="left"/>
            </w:pPr>
            <w:r>
              <w:t xml:space="preserve">Building Towards</w:t>
            </w:r>
          </w:p>
        </w:tc>
        <w:tc>
          <w:tcPr/>
          <w:p>
            <w:pPr>
              <w:pStyle w:val="Compact"/>
              <w:jc w:val="left"/>
            </w:pPr>
            <w:r>
              <w:t xml:space="preserve">3.MD.A.2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Apply knowledge of measurement and operations to design a game.</w:t>
      </w:r>
    </w:p>
    <w:bookmarkEnd w:id="24"/>
    <w:bookmarkStart w:id="25" w:name="student-facing-learning-goals"/>
    <w:p>
      <w:pPr>
        <w:pStyle w:val="Heading3"/>
      </w:pPr>
      <w:r>
        <w:t xml:space="preserve">Student-facing Learning Goals</w:t>
      </w:r>
    </w:p>
    <w:p>
      <w:pPr>
        <w:numPr>
          <w:ilvl w:val="0"/>
          <w:numId w:val="1002"/>
        </w:numPr>
        <w:pStyle w:val="Compact"/>
      </w:pPr>
      <w:r>
        <w:t xml:space="preserve">Let’s design a carnival game.</w:t>
      </w:r>
    </w:p>
    <w:bookmarkEnd w:id="25"/>
    <w:bookmarkStart w:id="26" w:name="lesson-purpose"/>
    <w:p>
      <w:pPr>
        <w:pStyle w:val="Heading3"/>
      </w:pPr>
      <w:r>
        <w:t xml:space="preserve">Lesson Purpose</w:t>
      </w:r>
    </w:p>
    <w:p>
      <w:pPr>
        <w:pStyle w:val="FirstParagraph"/>
      </w:pPr>
      <w:r>
        <w:t xml:space="preserve">The purpose of this lesson is for students to apply their understanding of length measurement, time measurement, and fluency with four operations to design a carnival game.</w:t>
      </w:r>
    </w:p>
    <w:p>
      <w:pPr>
        <w:pStyle w:val="BodyText"/>
      </w:pPr>
      <w:r>
        <w:t xml:space="preserve">This lesson is optional because it does not address any new mathematical content standards. This lesson does provide students with an opportunity to apply precursor skills of mathematical modeling.</w:t>
      </w:r>
    </w:p>
    <w:p>
      <w:pPr>
        <w:pStyle w:val="BodyText"/>
      </w:pPr>
      <w:r>
        <w:t xml:space="preserve">In this lesson, students continue to work with the context of a fair. Students analyze games they might see at a carnival such as a penny toss or marble run and consider what makes a good game. They then create their own games with given materials and integrate mathematical ideas from this unit. Students play the game and consider ways to improve it.</w:t>
      </w:r>
    </w:p>
    <w:p>
      <w:pPr>
        <w:pStyle w:val="BodyText"/>
      </w:pPr>
      <w:r>
        <w:t xml:space="preserve">When students make choices about quantities and rules, analyze constraints in situations, and adjust their work to meet constraints, they model with mathematics (MP4).</w:t>
      </w:r>
    </w:p>
    <w:p>
      <w:pPr>
        <w:pStyle w:val="BodyText"/>
      </w:pPr>
      <w:r>
        <w:t xml:space="preserve">This lesson may take more than 60 minutes, as students may need additional time to design, set up, and play their games. Consider modifying the activities or expanding the lesson across 2 days to meet students’ needs or to give more time for revision.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Paper clips: Activity 1</w:t>
      </w:r>
    </w:p>
    <w:p>
      <w:pPr>
        <w:numPr>
          <w:ilvl w:val="0"/>
          <w:numId w:val="1005"/>
        </w:numPr>
        <w:pStyle w:val="Compact"/>
      </w:pPr>
      <w:r>
        <w:t xml:space="preserve">Pipe cleaners: Activity 1</w:t>
      </w:r>
    </w:p>
    <w:p>
      <w:pPr>
        <w:numPr>
          <w:ilvl w:val="0"/>
          <w:numId w:val="1005"/>
        </w:numPr>
        <w:pStyle w:val="Compact"/>
      </w:pPr>
      <w:r>
        <w:t xml:space="preserve">Rulers: Activity 1</w:t>
      </w:r>
    </w:p>
    <w:p>
      <w:pPr>
        <w:numPr>
          <w:ilvl w:val="0"/>
          <w:numId w:val="1005"/>
        </w:numPr>
        <w:pStyle w:val="Compact"/>
      </w:pPr>
      <w:r>
        <w:t xml:space="preserve">Tape (painter's or masking): Activity 1</w:t>
      </w:r>
    </w:p>
    <w:p>
      <w:pPr>
        <w:numPr>
          <w:ilvl w:val="0"/>
          <w:numId w:val="1005"/>
        </w:numPr>
        <w:pStyle w:val="Compact"/>
      </w:pPr>
      <w:r>
        <w:t xml:space="preserve">Yardsticks: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45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Think about times when students were able to make connections to and build on the ideas of their peers during discussions today. What norms or routines allowed students to engage with other students’ ideas?</w:t>
      </w:r>
    </w:p>
    <w:p>
      <w:r>
        <w:pict>
          <v:rect style="width:0;height:1.5pt" o:hralign="center" o:hrstd="t" o:hr="t"/>
        </w:pict>
      </w:r>
    </w:p>
    <w:bookmarkEnd w:id="39"/>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2022-12-14T12:19:16Z</dcterms:created>
  <dcterms:modified xsi:type="dcterms:W3CDTF">2022-12-14T12:19:16Z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IU/bW/hwZkcPWBhOQYbnnin5nYbRk1NlLj7/VQiKReUFS54ClPieGsq8u1AQ4sv2EBHkAMUZDn6rtBolfIVGuA==</vt:lpwstr>
  </property>
</Properties>
</file>