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3-making-the-moves"/>
      <w:r>
        <w:t xml:space="preserve">Unit 1 Lesson 3: Making the Moves</w:t>
      </w:r>
      <w:bookmarkEnd w:id="20"/>
    </w:p>
    <w:p>
      <w:pPr>
        <w:pStyle w:val="Heading3"/>
      </w:pPr>
      <w:bookmarkStart w:id="21" w:name="X00f0fab15eaf1ac0032d2649c9f3ee1b647eef0"/>
      <w:r>
        <w:t xml:space="preserve">1 Notice and Wonder: The Isometric Grid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1" name="Picture"/>
            <a:graphic>
              <a:graphicData uri="http://schemas.openxmlformats.org/drawingml/2006/picture">
                <pic:pic>
                  <pic:nvPicPr>
                    <pic:cNvPr descr="/app/tmp/embedder-1605937833.96694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transformation-information"/>
      <w:r>
        <w:t xml:space="preserve">2 Transformation Information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834.0138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937834.0413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Heading3"/>
      </w:pPr>
      <w:bookmarkStart w:id="28" w:name="a-to-b-to-c"/>
      <w:r>
        <w:t xml:space="preserve">3 A to B to C</w:t>
      </w:r>
      <w:bookmarkEnd w:id="28"/>
    </w:p>
    <w:p>
      <w:pPr>
        <w:pStyle w:val="Heading4"/>
      </w:pPr>
      <w:bookmarkStart w:id="29" w:name="images-for-launch"/>
      <w:r>
        <w:t xml:space="preserve">Images for Launch</w:t>
      </w:r>
      <w:bookmarkEnd w:id="29"/>
    </w:p>
    <w:p>
      <w:pPr>
        <w:pStyle w:val="FirstParagraph"/>
      </w:pPr>
      <w:r>
        <w:drawing>
          <wp:inline>
            <wp:extent cx="5943600" cy="3649308"/>
            <wp:effectExtent b="0" l="0" r="0" t="0"/>
            <wp:docPr descr="Image of sequence of transformations with birds." title="" id="1" name="Picture"/>
            <a:graphic>
              <a:graphicData uri="http://schemas.openxmlformats.org/drawingml/2006/picture">
                <pic:pic>
                  <pic:nvPicPr>
                    <pic:cNvPr descr="/app/tmp/embedder-1605937834.0917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1" name="Picture"/>
            <a:graphic>
              <a:graphicData uri="http://schemas.openxmlformats.org/drawingml/2006/picture">
                <pic:pic>
                  <pic:nvPicPr>
                    <pic:cNvPr descr="/app/tmp/embedder-1605937834.181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is one</w:t>
      </w:r>
      <w:r>
        <w:t xml:space="preserve"> </w:t>
      </w:r>
      <w:r>
        <w:rPr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2020-11-21T05:50:35Z</dcterms:created>
  <dcterms:modified xsi:type="dcterms:W3CDTF">2020-11-21T05:50:35Z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PbaSHU6Vua5ei2TRnnSyrM6y/lBLH+wDzZRGHteYjB24k3Go3hoiXokUwGxmBxypPLg5mjD7+0/beyczss0a0A==</vt:lpwstr>
  </property>
</Properties>
</file>