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75c3fdcfef0496819273b38492c4e2da017574"/>
    <w:p>
      <w:pPr>
        <w:pStyle w:val="Heading2"/>
      </w:pPr>
      <w:r>
        <w:t xml:space="preserve">Unit 2 Lesson 3: Same Denominator or Numerator</w:t>
      </w:r>
    </w:p>
    <w:bookmarkEnd w:id="20"/>
    <w:bookmarkStart w:id="22" w:name="wu-number-talk-hundreds-more-warm-up"/>
    <w:p>
      <w:pPr>
        <w:pStyle w:val="Heading3"/>
      </w:pPr>
      <w:r>
        <w:t xml:space="preserve">WU Number Talk: Hundreds More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136</m:t>
        </m:r>
        <m:r>
          <m:rPr>
            <m:sty m:val="p"/>
          </m:rPr>
          <m:t>+</m:t>
        </m:r>
        <m:r>
          <m:t>100</m:t>
        </m:r>
      </m:oMath>
    </w:p>
    <w:p>
      <w:pPr>
        <w:numPr>
          <w:ilvl w:val="0"/>
          <w:numId w:val="1001"/>
        </w:numPr>
        <w:pStyle w:val="Compact"/>
      </w:pPr>
      <m:oMath>
        <m:r>
          <m:t>136</m:t>
        </m:r>
        <m:r>
          <m:rPr>
            <m:sty m:val="p"/>
          </m:rPr>
          <m:t>+</m:t>
        </m:r>
        <m:r>
          <m:t>300</m:t>
        </m:r>
      </m:oMath>
    </w:p>
    <w:p>
      <w:pPr>
        <w:numPr>
          <w:ilvl w:val="0"/>
          <w:numId w:val="1001"/>
        </w:numPr>
        <w:pStyle w:val="Compact"/>
      </w:pPr>
      <m:oMath>
        <m:r>
          <m:t>136</m:t>
        </m:r>
        <m:r>
          <m:rPr>
            <m:sty m:val="p"/>
          </m:rPr>
          <m:t>+</m:t>
        </m:r>
        <m:r>
          <m:t>370</m:t>
        </m:r>
      </m:oMath>
    </w:p>
    <w:p>
      <w:pPr>
        <w:numPr>
          <w:ilvl w:val="0"/>
          <w:numId w:val="1001"/>
        </w:numPr>
        <w:pStyle w:val="Compact"/>
      </w:pPr>
      <m:oMath>
        <m:r>
          <m:t>136</m:t>
        </m:r>
        <m:r>
          <m:rPr>
            <m:sty m:val="p"/>
          </m:rPr>
          <m:t>+</m:t>
        </m:r>
        <m:r>
          <m:t>378</m:t>
        </m:r>
      </m:oMath>
    </w:p>
    <w:bookmarkEnd w:id="21"/>
    <w:bookmarkEnd w:id="22"/>
    <w:bookmarkStart w:id="27" w:name="fractions-with-the-same-denominator"/>
    <w:p>
      <w:pPr>
        <w:pStyle w:val="Heading3"/>
      </w:pPr>
      <w:r>
        <w:t xml:space="preserve">1 Fractions with the Same Denominator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This diagram shows a set of fraction strips. Label each rectangle with the fraction it represents.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628900"/>
            <wp:effectExtent b="0" l="0" r="0" t="0"/>
            <wp:docPr descr="Fraction Strips." title="" id="24" name="Picture"/>
            <a:graphic>
              <a:graphicData uri="http://schemas.openxmlformats.org/drawingml/2006/picture">
                <pic:pic>
                  <pic:nvPicPr>
                    <pic:cNvPr descr="/app/tmp/embedder-1671023324.580044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Circle the greater fraction in each of the following pairs. If helpful, use the diagram of fraction strips.</w:t>
      </w:r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What pattern do you notice about the circled fractions? How can you explain the pattern?</w:t>
      </w:r>
    </w:p>
    <w:p>
      <w:pPr>
        <w:numPr>
          <w:ilvl w:val="0"/>
          <w:numId w:val="1002"/>
        </w:numPr>
        <w:pStyle w:val="Compact"/>
      </w:pPr>
      <w:r>
        <w:t xml:space="preserve">Which one is greater: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</m:oMath>
      <w:r>
        <w:t xml:space="preserve">? Explain your reasoning.</w:t>
      </w:r>
    </w:p>
    <w:bookmarkEnd w:id="26"/>
    <w:bookmarkEnd w:id="27"/>
    <w:bookmarkStart w:id="32" w:name="fractions-with-the-same-numerator"/>
    <w:p>
      <w:pPr>
        <w:pStyle w:val="Heading3"/>
      </w:pPr>
      <w:r>
        <w:t xml:space="preserve">2 Fractions with the Same Numerator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Circle the greater fraction in each of the following pairs. If helpful, use the diagram of fraction strips.</w:t>
      </w:r>
    </w:p>
    <w:p>
      <w:pPr>
        <w:numPr>
          <w:ilvl w:val="1"/>
          <w:numId w:val="1005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3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9</m:t>
            </m:r>
          </m:num>
          <m:den>
            <m:r>
              <m:t>3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4"/>
        </w:numPr>
        <w:pStyle w:val="Compact"/>
      </w:pPr>
      <w:r>
        <w:t xml:space="preserve">What pattern do you notice about the circled fractions? How can you explain the pattern?</w:t>
      </w:r>
    </w:p>
    <w:p>
      <w:pPr>
        <w:numPr>
          <w:ilvl w:val="0"/>
          <w:numId w:val="1004"/>
        </w:numPr>
        <w:pStyle w:val="Compact"/>
      </w:pPr>
      <w:r>
        <w:t xml:space="preserve">Which one is greater:</w:t>
      </w:r>
      <w:r>
        <w:t xml:space="preserve"> </w:t>
      </w:r>
      <m:oMath>
        <m:f>
          <m:fPr>
            <m:type m:val="bar"/>
          </m:fPr>
          <m:num>
            <m:r>
              <m:t>70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70</m:t>
            </m:r>
          </m:num>
          <m:den>
            <m:r>
              <m:t>20</m:t>
            </m:r>
          </m:den>
        </m:f>
      </m:oMath>
      <w:r>
        <w:t xml:space="preserve">? Explain your reasoning.</w:t>
      </w:r>
    </w:p>
    <w:p>
      <w:pPr>
        <w:numPr>
          <w:ilvl w:val="0"/>
          <w:numId w:val="1004"/>
        </w:numPr>
        <w:pStyle w:val="Compact"/>
      </w:pPr>
      <w:r>
        <w:t xml:space="preserve">Tyler is comparing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. He says, “Ten is greater than 6, so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.” Explain or show why Tyler’s conclusion is incorrect.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2022-12-14T13:08:45Z</dcterms:created>
  <dcterms:modified xsi:type="dcterms:W3CDTF">2022-12-14T13:08:45Z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r93tCD9+7GNvlGBDTZjCK+bY6yI6HFpBzx37hdbRBECL2ahRU/YUPqpww10c/O5D3zCSpC6WB1pKlx71ot4HHQ==</vt:lpwstr>
  </property>
</Properties>
</file>