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6.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c9443eba3a03c3bfd741eea95e80a49c25582f"/>
      <w:r>
        <w:t xml:space="preserve">Unit 8 Lesson 15: Estimating Population Measures of Center</w:t>
      </w:r>
      <w:bookmarkEnd w:id="20"/>
    </w:p>
    <w:p>
      <w:pPr>
        <w:pStyle w:val="Heading3"/>
      </w:pPr>
      <w:bookmarkStart w:id="21" w:name="describing-the-center-warm-up"/>
      <w:r>
        <w:t xml:space="preserve">1 Describing the Center (Warm up)</w:t>
      </w:r>
      <w:bookmarkEnd w:id="21"/>
    </w:p>
    <w:p>
      <w:pPr>
        <w:pStyle w:val="Heading4"/>
      </w:pPr>
      <w:bookmarkStart w:id="22" w:name="student-task-statement"/>
      <w:r>
        <w:t xml:space="preserve">Student Task Statement</w:t>
      </w:r>
      <w:bookmarkEnd w:id="22"/>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1" name="Picture"/>
            <a:graphic>
              <a:graphicData uri="http://schemas.openxmlformats.org/drawingml/2006/picture">
                <pic:pic>
                  <pic:nvPicPr>
                    <pic:cNvPr descr="/app/tmp/embedder-1605912387.1504517.png" id="0" name="Picture"/>
                    <pic:cNvPicPr>
                      <a:picLocks noChangeArrowheads="1" noChangeAspect="1"/>
                    </pic:cNvPicPr>
                  </pic:nvPicPr>
                  <pic:blipFill>
                    <a:blip r:embed="rId23"/>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1" name="Picture"/>
            <a:graphic>
              <a:graphicData uri="http://schemas.openxmlformats.org/drawingml/2006/picture">
                <pic:pic>
                  <pic:nvPicPr>
                    <pic:cNvPr descr="/app/tmp/embedder-1605912387.1926441.png" id="0" name="Picture"/>
                    <pic:cNvPicPr>
                      <a:picLocks noChangeArrowheads="1" noChangeAspect="1"/>
                    </pic:cNvPicPr>
                  </pic:nvPicPr>
                  <pic:blipFill>
                    <a:blip r:embed="rId24"/>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1" name="Picture"/>
            <a:graphic>
              <a:graphicData uri="http://schemas.openxmlformats.org/drawingml/2006/picture">
                <pic:pic>
                  <pic:nvPicPr>
                    <pic:cNvPr descr="/app/tmp/embedder-1605912387.218198.png" id="0" name="Picture"/>
                    <pic:cNvPicPr>
                      <a:picLocks noChangeArrowheads="1" noChangeAspect="1"/>
                    </pic:cNvPicPr>
                  </pic:nvPicPr>
                  <pic:blipFill>
                    <a:blip r:embed="rId25"/>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1" name="Picture"/>
            <a:graphic>
              <a:graphicData uri="http://schemas.openxmlformats.org/drawingml/2006/picture">
                <pic:pic>
                  <pic:nvPicPr>
                    <pic:cNvPr descr="/app/tmp/embedder-1605912387.2771144.png" id="0" name="Picture"/>
                    <pic:cNvPicPr>
                      <a:picLocks noChangeArrowheads="1" noChangeAspect="1"/>
                    </pic:cNvPicPr>
                  </pic:nvPicPr>
                  <pic:blipFill>
                    <a:blip r:embed="rId26"/>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p>
      <w:pPr>
        <w:pStyle w:val="Heading3"/>
      </w:pPr>
      <w:bookmarkStart w:id="27" w:name="three-different-tv-shows"/>
      <w:r>
        <w:t xml:space="preserve">2 Three Different TV Shows</w:t>
      </w:r>
      <w:bookmarkEnd w:id="27"/>
    </w:p>
    <w:p>
      <w:pPr>
        <w:pStyle w:val="Heading4"/>
      </w:pPr>
      <w:bookmarkStart w:id="28" w:name="student-task-statement-1"/>
      <w:r>
        <w:t xml:space="preserve">Student Task Statement</w:t>
      </w:r>
      <w:bookmarkEnd w:id="28"/>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Pr>
      <w:r>
        <w:t xml:space="preserve">Calculate the mean for</w:t>
      </w:r>
      <w:r>
        <w:t xml:space="preserve"> </w:t>
      </w:r>
      <w:r>
        <w:rPr>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p>
      <w:pPr>
        <w:pStyle w:val="Heading3"/>
      </w:pPr>
      <w:bookmarkStart w:id="29" w:name="whos-watching-what"/>
      <w:r>
        <w:t xml:space="preserve">3 Who’s Watching What?</w:t>
      </w:r>
      <w:bookmarkEnd w:id="29"/>
    </w:p>
    <w:p>
      <w:pPr>
        <w:pStyle w:val="Heading4"/>
      </w:pPr>
      <w:bookmarkStart w:id="30" w:name="student-task-statement-2"/>
      <w:r>
        <w:t xml:space="preserve">Student Task Statement</w:t>
      </w:r>
      <w:bookmarkEnd w:id="30"/>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Pr>
      <w:r>
        <w:t xml:space="preserve">Calculate the mean for</w:t>
      </w:r>
      <w:r>
        <w:t xml:space="preserve"> </w:t>
      </w:r>
      <w:r>
        <w:rPr>
          <w:i/>
        </w:rPr>
        <w:t xml:space="preserve">one</w:t>
      </w:r>
      <w:r>
        <w:t xml:space="preserve"> </w:t>
      </w:r>
      <w:r>
        <w:t xml:space="preserve">of these samples. Record all three answers.</w:t>
      </w:r>
    </w:p>
    <w:p>
      <w:pPr>
        <w:numPr>
          <w:ilvl w:val="0"/>
          <w:numId w:val="1002"/>
        </w:numPr>
      </w:pPr>
      <w:r>
        <w:t xml:space="preserve">Which show do you think each of these samples represents? Explain your reasoning.</w:t>
      </w:r>
    </w:p>
    <w:p>
      <w:pPr>
        <w:numPr>
          <w:ilvl w:val="0"/>
          <w:numId w:val="1002"/>
        </w:numPr>
      </w:pPr>
      <w:r>
        <w:t xml:space="preserve">For each show, estimate the mean age for all the show's viewers.</w:t>
      </w:r>
    </w:p>
    <w:p>
      <w:pPr>
        <w:numPr>
          <w:ilvl w:val="0"/>
          <w:numId w:val="1002"/>
        </w:numPr>
      </w:pPr>
      <w:r>
        <w:t xml:space="preserve">Calculate the mean absolute deviation for</w:t>
      </w:r>
      <w:r>
        <w:t xml:space="preserve"> </w:t>
      </w:r>
      <w:r>
        <w:rPr>
          <w:i/>
        </w:rPr>
        <w:t xml:space="preserve">one</w:t>
      </w:r>
      <w:r>
        <w:t xml:space="preserve"> </w:t>
      </w:r>
      <w:r>
        <w:t xml:space="preserve">of the shows' samples. Make sure each person in your group works with a different sample. Record all three answers.</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Learning</w:t>
            </w:r>
            <w:r>
              <w:br/>
            </w:r>
            <w:r>
              <w:t xml:space="preserve">to Read</w:t>
            </w:r>
          </w:p>
        </w:tc>
        <w:tc>
          <w:tcPr>
            <w:tcBorders>
              <w:bottom w:val="single"/>
            </w:tcBorders>
            <w:vAlign w:val="bottom"/>
          </w:tcPr>
          <w:p>
            <w:pPr>
              <w:numPr>
                <w:ilvl w:val="0"/>
                <w:numId w:val="1000"/>
              </w:numPr>
              <w:pStyle w:val="Compact"/>
              <w:jc w:val="left"/>
            </w:pPr>
            <w:r>
              <w:t xml:space="preserve">Science</w:t>
            </w:r>
            <w:r>
              <w:br/>
            </w:r>
            <w:r>
              <w:t xml:space="preserve">Experiments</w:t>
            </w:r>
            <w:r>
              <w:br/>
            </w:r>
            <w:r>
              <w:t xml:space="preserve">YOU Can Do</w:t>
            </w:r>
          </w:p>
        </w:tc>
        <w:tc>
          <w:tcPr>
            <w:tcBorders>
              <w:bottom w:val="single"/>
            </w:tcBorders>
            <w:vAlign w:val="bottom"/>
          </w:tcPr>
          <w:p>
            <w:pPr>
              <w:numPr>
                <w:ilvl w:val="0"/>
                <w:numId w:val="1000"/>
              </w:numPr>
              <w:pStyle w:val="Compact"/>
              <w:jc w:val="left"/>
            </w:pPr>
            <w:r>
              <w:t xml:space="preserve">Trivia the</w:t>
            </w:r>
            <w:r>
              <w:br/>
            </w:r>
            <w:r>
              <w:t xml:space="preserve">Game Show</w:t>
            </w:r>
          </w:p>
        </w:tc>
      </w:tr>
      <w:tr>
        <w:tc>
          <w:p>
            <w:pPr>
              <w:numPr>
                <w:ilvl w:val="0"/>
                <w:numId w:val="1000"/>
              </w:numPr>
              <w:pStyle w:val="Compact"/>
              <w:jc w:val="left"/>
            </w:pPr>
            <w:r>
              <w:t xml:space="preserve">Which sample?</w:t>
            </w:r>
          </w:p>
        </w:tc>
        <w:tc>
          <w:p/>
        </w:tc>
        <w:tc>
          <w:p/>
        </w:tc>
        <w:tc>
          <w:p/>
        </w:tc>
      </w:tr>
      <w:tr>
        <w:tc>
          <w:p>
            <w:pPr>
              <w:numPr>
                <w:ilvl w:val="0"/>
                <w:numId w:val="1000"/>
              </w:numPr>
              <w:pStyle w:val="Compact"/>
              <w:jc w:val="left"/>
            </w:pPr>
            <w:r>
              <w:t xml:space="preserve">MAD</w:t>
            </w:r>
          </w:p>
        </w:tc>
        <w:tc>
          <w:p/>
        </w:tc>
        <w:tc>
          <w:p/>
        </w:tc>
        <w:tc>
          <w:p/>
        </w:tc>
      </w:tr>
    </w:tbl>
    <w:p>
      <w:pPr>
        <w:numPr>
          <w:ilvl w:val="0"/>
          <w:numId w:val="1002"/>
        </w:numPr>
      </w:pPr>
      <w:r>
        <w:t xml:space="preserve">What do the different values for the MAD tell you about each group?</w:t>
      </w:r>
    </w:p>
    <w:p>
      <w:pPr>
        <w:numPr>
          <w:ilvl w:val="0"/>
          <w:numId w:val="1002"/>
        </w:numPr>
      </w:pPr>
      <w:r>
        <w:t xml:space="preserve">An advertiser has a commercial that appeals to 15- to 16-year-olds. Based on these samples, are any of these shows a good fit for this commercial? Explain or show your reasoning.</w:t>
      </w:r>
    </w:p>
    <w:p>
      <w:pPr>
        <w:pStyle w:val="Heading3"/>
      </w:pPr>
      <w:bookmarkStart w:id="31" w:name="movie-reviews"/>
      <w:r>
        <w:t xml:space="preserve">4 Movie Reviews</w:t>
      </w:r>
      <w:bookmarkEnd w:id="31"/>
    </w:p>
    <w:p>
      <w:pPr>
        <w:pStyle w:val="Heading4"/>
      </w:pPr>
      <w:bookmarkStart w:id="32" w:name="student-task-statement-3"/>
      <w:r>
        <w:t xml:space="preserve">Student Task Statement</w:t>
      </w:r>
      <w:bookmarkEnd w:id="32"/>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1" name="Picture"/>
            <a:graphic>
              <a:graphicData uri="http://schemas.openxmlformats.org/drawingml/2006/picture">
                <pic:pic>
                  <pic:nvPicPr>
                    <pic:cNvPr descr="/app/tmp/embedder-1605912387.3576798.png" id="0" name="Picture"/>
                    <pic:cNvPicPr>
                      <a:picLocks noChangeArrowheads="1" noChangeAspect="1"/>
                    </pic:cNvPicPr>
                  </pic:nvPicPr>
                  <pic:blipFill>
                    <a:blip r:embed="rId33"/>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Pr>
      <w:r>
        <w:t xml:space="preserve">Would the mean or median be a better measure for the center of this data? Explain your reasoning.</w:t>
      </w:r>
    </w:p>
    <w:p>
      <w:pPr>
        <w:numPr>
          <w:ilvl w:val="0"/>
          <w:numId w:val="1003"/>
        </w:numPr>
      </w:pPr>
      <w:r>
        <w:t xml:space="preserve">Use the sample to estimate the measure of center that you chose for</w:t>
      </w:r>
      <w:r>
        <w:t xml:space="preserve"> </w:t>
      </w:r>
      <w:r>
        <w:rPr>
          <w:i/>
        </w:rPr>
        <w:t xml:space="preserve">all</w:t>
      </w:r>
      <w:r>
        <w:t xml:space="preserve"> </w:t>
      </w:r>
      <w:r>
        <w:t xml:space="preserve">the reviews.</w:t>
      </w:r>
    </w:p>
    <w:p>
      <w:pPr>
        <w:numPr>
          <w:ilvl w:val="0"/>
          <w:numId w:val="1003"/>
        </w:numPr>
      </w:pPr>
      <w:r>
        <w:t xml:space="preserve">For this sample, the mean absolute deviation is 19.6, and the interquartile range is 15. Which of these values is associated with the measure of center that you chose?</w:t>
      </w:r>
    </w:p>
    <w:p>
      <w:pPr>
        <w:numPr>
          <w:ilvl w:val="0"/>
          <w:numId w:val="1003"/>
        </w:numPr>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2020-11-20T22:46:28Z</dcterms:created>
  <dcterms:modified xsi:type="dcterms:W3CDTF">2020-11-20T22:46:28Z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rpSJOCfNBSLpiEY6os0ZkC4eFg/3JAhCN3oibrxHJx4rsWqNt0Ke0j4X4odavreV3BTRxYzAHw4hlUND2RKx0w==</vt:lpwstr>
  </property>
</Properties>
</file>