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1cfe708af7ed4da5519944d330a27bc4774fe4"/>
      <w:r>
        <w:t xml:space="preserve">Unit 4 Lesson 9: Patrones en la tabla de multiplicar</w:t>
      </w:r>
      <w:bookmarkEnd w:id="20"/>
    </w:p>
    <w:p>
      <w:pPr>
        <w:pStyle w:val="Heading3"/>
      </w:pPr>
      <w:bookmarkStart w:id="21" w:name="X55bc8bd05155a7d5f9b967cc6960a54aad145a7"/>
      <w:r>
        <w:t xml:space="preserve">WU Observa y pregúntate: Tabla de multiplicar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1" name="Picture"/>
            <a:graphic>
              <a:graphicData uri="http://schemas.openxmlformats.org/drawingml/2006/picture">
                <pic:pic>
                  <pic:nvPicPr>
                    <pic:cNvPr descr="/app/tmp/embedder-1643264811.40910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roductos-en-la-tabla"/>
      <w:r>
        <w:t xml:space="preserve">1 Productos en la tabla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Esta es una tabla de multiplicar que no se ha completado totalmente.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1" name="Picture"/>
            <a:graphic>
              <a:graphicData uri="http://schemas.openxmlformats.org/drawingml/2006/picture">
                <pic:pic>
                  <pic:nvPicPr>
                    <pic:cNvPr descr="/app/tmp/embedder-1643264811.7373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Usa los productos de la tabla para ayudarte a encontrar los números que deberían ir en lugar de las letras de la A a la G. Prepárate para explicar tu razonamiento.</w:t>
      </w:r>
    </w:p>
    <w:p>
      <w:pPr>
        <w:numPr>
          <w:ilvl w:val="0"/>
          <w:numId w:val="1001"/>
        </w:numPr>
      </w:pPr>
      <w:r>
        <w:t xml:space="preserve">Encuentra los números que deberían ir en otras tres casillas vacías de la tabla. Usa:</w:t>
      </w:r>
    </w:p>
    <w:p>
      <w:pPr>
        <w:numPr>
          <w:ilvl w:val="1"/>
          <w:numId w:val="1002"/>
        </w:numPr>
      </w:pPr>
      <w:r>
        <w:t xml:space="preserve">7 como un factor</w:t>
      </w:r>
    </w:p>
    <w:p>
      <w:pPr>
        <w:numPr>
          <w:ilvl w:val="1"/>
          <w:numId w:val="1002"/>
        </w:numPr>
      </w:pPr>
      <w:r>
        <w:t xml:space="preserve">9 como un factor</w:t>
      </w:r>
    </w:p>
    <w:p>
      <w:pPr>
        <w:numPr>
          <w:ilvl w:val="1"/>
          <w:numId w:val="1002"/>
        </w:numPr>
      </w:pPr>
      <w:r>
        <w:t xml:space="preserve">10 como un factor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pStyle w:val="Heading3"/>
      </w:pPr>
      <w:bookmarkStart w:id="27" w:name="X51d163f496b84ad169a5980ce824cb20b069b93"/>
      <w:r>
        <w:t xml:space="preserve">2 Si sé que..., entonces sé que...: Multiplicación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En cada fila, escribe al menos dos hechos de multiplicación que puedes descifrar porque conoces el hecho de multiplicación dado en la columna de la izquierda. Prepárate para compartir tu razonamiento.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 sé que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entonces también sé que . . .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t>×</m:t>
              </m:r>
              <m:r>
                <m:t>8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10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×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r>
                <m:t>8</m:t>
              </m:r>
            </m:oMath>
          </w:p>
        </w:tc>
        <w:tc>
          <w:p/>
        </w:tc>
      </w:tr>
    </w:tbl>
    <w:p>
      <w:pPr>
        <w:numPr>
          <w:ilvl w:val="0"/>
          <w:numId w:val="1003"/>
        </w:numPr>
      </w:pPr>
      <w:r>
        <w:t xml:space="preserve">Si te queda tiempo, completa el resto de la tabla de multiplicar. Usa los hechos de multiplicación que conoces para encontrar aquellos que no conoces.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2022-01-27T06:26:52Z</dcterms:created>
  <dcterms:modified xsi:type="dcterms:W3CDTF">2022-01-27T06:26:52Z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7BOzcL1m7xxwtvTVBAh8ZZDSn65SEJ0btVv4av6QohpLrAD4tCKYCIwPzZWL4vV7vwhU3kdejqxODkh6gZ5dvQ==</vt:lpwstr>
  </property>
</Properties>
</file>