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c056942a50d67b7462d22e029f55f7df80c34"/>
      <w:r>
        <w:t xml:space="preserve">Unit 2 Lesson 12: Navigating a Table of Equivalent Ratios</w:t>
      </w:r>
      <w:bookmarkEnd w:id="20"/>
    </w:p>
    <w:p>
      <w:pPr>
        <w:pStyle w:val="Heading3"/>
      </w:pPr>
      <w:bookmarkStart w:id="21" w:name="X6a470c4bc5169dfd407638ab4d52ce504efb9f8"/>
      <w:r>
        <w:t xml:space="preserve">1 Number Talk: Multiplying by a Unit Fraction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⋅</m:t>
        </m:r>
        <m:r>
          <m:t>21</m:t>
        </m:r>
      </m:oMath>
    </w:p>
    <w:p>
      <w:pPr>
        <w:pStyle w:val="BodyText"/>
      </w:pPr>
      <m:oMath>
        <m:r>
          <m:t>(</m:t>
        </m:r>
        <m:r>
          <m:t>5.6</m:t>
        </m:r>
        <m:r>
          <m:t>)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(</m:t>
        </m:r>
        <m:r>
          <m:t>5.6</m:t>
        </m:r>
        <m:r>
          <m:t>)</m:t>
        </m:r>
      </m:oMath>
    </w:p>
    <w:p>
      <w:pPr>
        <w:pStyle w:val="Heading3"/>
      </w:pPr>
      <w:bookmarkStart w:id="23" w:name="comparing-taco-prices"/>
      <w:r>
        <w:t xml:space="preserve">2 Comparing Taco Prices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hourly-wages"/>
      <w:r>
        <w:t xml:space="preserve">3 Hourly Wages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05910638.6058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p>
      <w:pPr>
        <w:pStyle w:val="Heading3"/>
      </w:pPr>
      <w:bookmarkStart w:id="28" w:name="zenos-memory-card-optional"/>
      <w:r>
        <w:t xml:space="preserve">4 Zeno’s Memory Card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0638.6318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t xml:space="preserve">Did you prefer the double number line or the table for solving this problem? Why?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2020-11-20T22:17:19Z</dcterms:created>
  <dcterms:modified xsi:type="dcterms:W3CDTF">2020-11-20T22:17:19Z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x+g5B4KYIAa9IJTplWHnXuTAO/mcHnzdbejDJFoE1J5CzdqyEhe79mq/MFRtEklbFsr8M+f6a5F7B6IJP1FCUw==</vt:lpwstr>
  </property>
</Properties>
</file>