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2.png" ContentType="image/png"/>
  <Override PartName="/word/media/rId28.svg" ContentType="image/svg+xml;base64"/>
  <Override PartName="/word/media/rId37.svg" ContentType="image/svg+xml;base64"/>
  <Override PartName="/word/media/rId20.svg" ContentType="image/svg+xml;base64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540000"/>
            <wp:effectExtent b="0" l="0" r="0" t="0"/>
            <wp:docPr descr="" title="" id="21" name="Picture"/>
            <a:graphic>
              <a:graphicData uri="http://schemas.openxmlformats.org/drawingml/2006/picture">
                <pic:pic>
                  <pic:nvPicPr>
                    <pic:cNvPr descr="data:image/svg+xml;base64,PHN2ZyBoZWlnaHQ9IjAuM2luIiB4bWxucz0iaHR0cDovL3d3dy53My5vcmcv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%0AWiIvPgogIDwvZz4KPC9zdmc+%0A" id="2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47" w:name="lesson-6-compare-methods-for-subtraction"/>
    <w:p>
      <w:pPr>
        <w:pStyle w:val="Heading1"/>
      </w:pPr>
      <w:r>
        <w:t xml:space="preserve">Lesson 6: Compare Methods for Subtraction</w:t>
      </w:r>
    </w:p>
    <w:bookmarkStart w:id="23" w:name="standards-alignments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2.NBT.B.5</w:t>
            </w:r>
          </w:p>
        </w:tc>
      </w:tr>
    </w:tbl>
    <w:bookmarkEnd w:id="23"/>
    <w:bookmarkStart w:id="24" w:name="teacher-facing-learning-goals"/>
    <w:p>
      <w:pPr>
        <w:pStyle w:val="Heading3"/>
      </w:pPr>
      <w:r>
        <w:t xml:space="preserve">Teacher-facing Learning Goals</w:t>
      </w:r>
    </w:p>
    <w:p>
      <w:pPr>
        <w:numPr>
          <w:ilvl w:val="0"/>
          <w:numId w:val="1001"/>
        </w:numPr>
        <w:pStyle w:val="Compact"/>
      </w:pPr>
      <w:r>
        <w:t xml:space="preserve">Describe how methods of subtraction are the same and different when subtracting a one-digit number from a two-digit number.</w:t>
      </w:r>
    </w:p>
    <w:bookmarkEnd w:id="24"/>
    <w:bookmarkStart w:id="25" w:name="student-facing-learning-goals"/>
    <w:p>
      <w:pPr>
        <w:pStyle w:val="Heading3"/>
      </w:pPr>
      <w:r>
        <w:t xml:space="preserve">Student-facing Learning Goals</w:t>
      </w:r>
    </w:p>
    <w:p>
      <w:pPr>
        <w:numPr>
          <w:ilvl w:val="0"/>
          <w:numId w:val="1002"/>
        </w:numPr>
        <w:pStyle w:val="Compact"/>
      </w:pPr>
      <w:r>
        <w:t xml:space="preserve">Let’s compare subtraction methods.</w:t>
      </w:r>
    </w:p>
    <w:bookmarkEnd w:id="25"/>
    <w:bookmarkStart w:id="26" w:name="lesson-purpose"/>
    <w:p>
      <w:pPr>
        <w:pStyle w:val="Heading3"/>
      </w:pPr>
      <w:r>
        <w:t xml:space="preserve">Lesson Purpose</w:t>
      </w:r>
    </w:p>
    <w:p>
      <w:pPr>
        <w:pStyle w:val="FirstParagraph"/>
      </w:pPr>
      <w:r>
        <w:t xml:space="preserve">The purpose of this lesson is for students to compare methods for subtracting a one-digit number from a two-digit number with and without decomposing a ten.</w:t>
      </w:r>
      <w:r>
        <w:t xml:space="preserve"> </w:t>
      </w:r>
    </w:p>
    <w:p>
      <w:pPr>
        <w:pStyle w:val="BodyText"/>
      </w:pPr>
      <w:r>
        <w:t xml:space="preserve">In the first activity, students consider 3 methods for finding the difference represented using base-ten diagrams. In the second activity, students find the difference with and without decomposing a ten and represent their thinking using base-ten diagrams, words, or equations. Students are not expected to draw their work with base-ten diagrams in a specific way. Students should have access to base-ten blocks throughout the lesson and the cool-down. Students compare their methods, and the teacher records student thinking using base-ten diagrams and equations in the activity synthesis. In the lesson synthesis, students consider different ways to represent decomposing.</w:t>
      </w:r>
    </w:p>
    <w:bookmarkEnd w:id="26"/>
    <w:bookmarkStart w:id="27" w:name="access-for"/>
    <w:p>
      <w:pPr>
        <w:pStyle w:val="Heading3"/>
      </w:pPr>
      <w:r>
        <w:t xml:space="preserve">Access for:</w:t>
      </w:r>
    </w:p>
    <w:bookmarkEnd w:id="27"/>
    <w:bookmarkStart w:id="31" w:name="students-with-disabilitie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+Cjwvc3ZnPg==" id="30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Students with Disabilities</w:t>
      </w:r>
    </w:p>
    <w:p>
      <w:pPr>
        <w:numPr>
          <w:ilvl w:val="0"/>
          <w:numId w:val="1003"/>
        </w:numPr>
        <w:pStyle w:val="Compact"/>
      </w:pPr>
      <w:r>
        <w:t xml:space="preserve">Representation (Activity 1)</w:t>
      </w:r>
    </w:p>
    <w:bookmarkEnd w:id="31"/>
    <w:bookmarkStart w:id="32" w:name="instructional-routines"/>
    <w:p>
      <w:pPr>
        <w:pStyle w:val="Heading3"/>
      </w:pPr>
      <w:r>
        <w:t xml:space="preserve">Instructional Routines</w:t>
      </w:r>
    </w:p>
    <w:p>
      <w:pPr>
        <w:pStyle w:val="FirstParagraph"/>
      </w:pPr>
      <w:r>
        <w:t xml:space="preserve">MLR2 Collect and Display (Activity 1), True or False (Warm-up)</w:t>
      </w:r>
    </w:p>
    <w:bookmarkEnd w:id="32"/>
    <w:bookmarkStart w:id="33" w:name="materials-to-gather"/>
    <w:p>
      <w:pPr>
        <w:pStyle w:val="Heading3"/>
      </w:pPr>
      <w:r>
        <w:t xml:space="preserve">Materials to Gather</w:t>
      </w:r>
    </w:p>
    <w:p>
      <w:pPr>
        <w:numPr>
          <w:ilvl w:val="0"/>
          <w:numId w:val="1004"/>
        </w:numPr>
        <w:pStyle w:val="Compact"/>
      </w:pPr>
      <w:r>
        <w:t xml:space="preserve">Base-ten blocks: Activity 1, Activity 2</w:t>
      </w:r>
    </w:p>
    <w:p>
      <w:pPr>
        <w:numPr>
          <w:ilvl w:val="0"/>
          <w:numId w:val="1004"/>
        </w:numPr>
        <w:pStyle w:val="Compact"/>
      </w:pPr>
      <w:r>
        <w:t xml:space="preserve">Number cards 0–10: Activity 2</w:t>
      </w:r>
    </w:p>
    <w:bookmarkEnd w:id="33"/>
    <w:bookmarkStart w:id="34" w:name="materials-to-copy"/>
    <w:p>
      <w:pPr>
        <w:pStyle w:val="Heading3"/>
      </w:pPr>
      <w:r>
        <w:t xml:space="preserve">Materials to Copy</w:t>
      </w:r>
    </w:p>
    <w:p>
      <w:pPr>
        <w:numPr>
          <w:ilvl w:val="0"/>
          <w:numId w:val="1005"/>
        </w:numPr>
        <w:pStyle w:val="Compact"/>
      </w:pPr>
      <w:r>
        <w:t xml:space="preserve">Target Numbers Stage 4 Recording Sheet (groups of 1): Activity 2</w:t>
      </w:r>
    </w:p>
    <w:bookmarkEnd w:id="34"/>
    <w:bookmarkStart w:id="35" w:name="lesson-timeline"/>
    <w:p>
      <w:pPr>
        <w:pStyle w:val="Heading3"/>
      </w:pPr>
      <w:r>
        <w:t xml:space="preserve">Lesson Timeline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Warm-up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15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Lesson Synthesis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Cool-down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 min</w:t>
            </w:r>
          </w:p>
        </w:tc>
      </w:tr>
    </w:tbl>
    <w:bookmarkEnd w:id="35"/>
    <w:bookmarkStart w:id="36" w:name="teacher-reflection-question"/>
    <w:p>
      <w:pPr>
        <w:pStyle w:val="Heading3"/>
      </w:pPr>
      <w:r>
        <w:t xml:space="preserve">Teacher Reflection Question</w:t>
      </w:r>
    </w:p>
    <w:p>
      <w:pPr>
        <w:pStyle w:val="FirstParagraph"/>
      </w:pPr>
      <w:r>
        <w:t xml:space="preserve">In upcoming lessons, students will subtract two-digit numbers from two-digit numbers with and without decomposing a ten. What do students need to understand about place value in order to use strategies that would require decomposing when subtracting by place?</w:t>
      </w:r>
      <w:r>
        <w:t xml:space="preserve"> </w:t>
      </w:r>
    </w:p>
    <w:p>
      <w:r>
        <w:pict>
          <v:rect style="width:0;height:1.5pt" o:hralign="center" o:hrstd="t" o:hr="t"/>
        </w:pict>
      </w:r>
    </w:p>
    <w:bookmarkEnd w:id="36"/>
    <w:bookmarkStart w:id="40" w:name="cool-down"/>
    <w:p>
      <w:pPr>
        <w:pStyle w:val="Heading2"/>
      </w:pPr>
      <w:r>
        <w:t xml:space="preserve">Cool-down</w:t>
      </w:r>
    </w:p>
    <w:p>
      <w:pPr>
        <w:pStyle w:val="FirstParagraph"/>
      </w:pPr>
      <w:r>
        <w:t xml:space="preserve">(to be completed at the end of the lesson)</w:t>
      </w:r>
      <w:r>
        <w:t xml:space="preserve"> </w:t>
      </w:r>
      <w:r>
        <w:drawing>
          <wp:inline>
            <wp:extent cx="3810000" cy="2540000"/>
            <wp:effectExtent b="0" l="0" r="0" t="0"/>
            <wp:docPr descr="" title="" id="38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+PC9wYXRoPgogIDwvc3ZnPg==" id="39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7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5</w:t>
      </w:r>
      <w:r>
        <w:t xml:space="preserve">min</w:t>
      </w:r>
    </w:p>
    <w:p>
      <w:pPr>
        <w:pStyle w:val="BodyText"/>
      </w:pPr>
      <w:r>
        <w:t xml:space="preserve">Mai’s Method</w:t>
      </w:r>
    </w:p>
    <w:bookmarkEnd w:id="40"/>
    <w:bookmarkStart w:id="41" w:name="standards-alignments-1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2.NBT.B.5</w:t>
            </w:r>
          </w:p>
        </w:tc>
      </w:tr>
    </w:tbl>
    <w:bookmarkEnd w:id="41"/>
    <w:bookmarkStart w:id="45" w:name="student-facing-task-statement"/>
    <w:p>
      <w:pPr>
        <w:pStyle w:val="Heading3"/>
      </w:pPr>
      <w:r>
        <w:t xml:space="preserve">Student-facing Task Statement</w:t>
      </w:r>
    </w:p>
    <w:p>
      <w:pPr>
        <w:pStyle w:val="FirstParagraph"/>
      </w:pPr>
      <w:r>
        <w:t xml:space="preserve">Mai was asked to find the difference for</w:t>
      </w:r>
      <w:r>
        <w:t xml:space="preserve"> </w:t>
      </w:r>
      <m:oMath>
        <m:r>
          <m:t>52</m:t>
        </m:r>
        <m:r>
          <m:rPr>
            <m:sty m:val="p"/>
          </m:rPr>
          <m:t>−</m:t>
        </m:r>
        <m:r>
          <m:t>7</m:t>
        </m:r>
      </m:oMath>
      <w:r>
        <w:t xml:space="preserve">. She started, but she got stuck. Finish Mai’s method.</w:t>
      </w:r>
    </w:p>
    <w:p>
      <w:pPr>
        <w:pStyle w:val="BodyText"/>
      </w:pPr>
      <w:r>
        <w:drawing>
          <wp:inline>
            <wp:extent cx="1917700" cy="1231900"/>
            <wp:effectExtent b="0" l="0" r="0" t="0"/>
            <wp:docPr descr="Base ten diagram. 5 tens and 2 ones. 2 ones are crossed out." title="" id="43" name="Picture"/>
            <a:graphic>
              <a:graphicData uri="http://schemas.openxmlformats.org/drawingml/2006/picture">
                <pic:pic>
                  <pic:nvPicPr>
                    <pic:cNvPr descr="/app/tmp/embedder-1671017185.7363005.png" id="44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1231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5"/>
    <w:bookmarkStart w:id="46" w:name="student-responses"/>
    <w:p>
      <w:pPr>
        <w:pStyle w:val="Heading3"/>
      </w:pPr>
      <w:r>
        <w:t xml:space="preserve">Student Responses</w:t>
      </w:r>
    </w:p>
    <w:p>
      <w:pPr>
        <w:pStyle w:val="FirstParagraph"/>
      </w:pPr>
      <w:r>
        <w:t xml:space="preserve">Sample response:</w:t>
      </w:r>
    </w:p>
    <w:p>
      <w:pPr>
        <w:numPr>
          <w:ilvl w:val="0"/>
          <w:numId w:val="1006"/>
        </w:numPr>
        <w:pStyle w:val="Compact"/>
      </w:pPr>
      <w:r>
        <w:t xml:space="preserve">Students draw to show decomposing a ten into 10 ones. Students cross out 5 more ones.</w:t>
      </w:r>
    </w:p>
    <w:p>
      <w:pPr>
        <w:numPr>
          <w:ilvl w:val="0"/>
          <w:numId w:val="1006"/>
        </w:numPr>
      </w:pPr>
      <m:oMath>
        <m:r>
          <m:t>52</m:t>
        </m:r>
        <m:r>
          <m:rPr>
            <m:sty m:val="p"/>
          </m:rPr>
          <m:t>−</m:t>
        </m:r>
        <m:r>
          <m:t>2</m:t>
        </m:r>
        <m:r>
          <m:rPr>
            <m:sty m:val="p"/>
          </m:rPr>
          <m:t>=</m:t>
        </m:r>
        <m:r>
          <m:t>50</m:t>
        </m:r>
      </m:oMath>
    </w:p>
    <w:p>
      <w:pPr>
        <w:numPr>
          <w:ilvl w:val="0"/>
          <w:numId w:val="1000"/>
        </w:numPr>
      </w:pPr>
      <m:oMath>
        <m:r>
          <m:t>50</m:t>
        </m:r>
        <m:r>
          <m:rPr>
            <m:sty m:val="p"/>
          </m:rPr>
          <m:t>−</m:t>
        </m:r>
        <m:r>
          <m:t>5</m:t>
        </m:r>
        <m:r>
          <m:rPr>
            <m:sty m:val="p"/>
          </m:rPr>
          <m:t>=</m:t>
        </m:r>
        <m:r>
          <m:t>45</m:t>
        </m:r>
      </m:oMath>
    </w:p>
    <w:bookmarkEnd w:id="46"/>
    <w:bookmarkEnd w:id="4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2" Target="media/rId42.png" /><Relationship Type="http://schemas.openxmlformats.org/officeDocument/2006/relationships/image" Id="rId28" Target="media/rId28.svg" /><Relationship Type="http://schemas.openxmlformats.org/officeDocument/2006/relationships/image" Id="rId37" Target="media/rId37.svg" /><Relationship Type="http://schemas.openxmlformats.org/officeDocument/2006/relationships/image" Id="rId20" Target="media/rId20.sv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2022-12-14T11:26:26Z</dcterms:created>
  <dcterms:modified xsi:type="dcterms:W3CDTF">2022-12-14T11:26:26Z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TeROWSTF3YWXmisDY4B8jDaShTLfzmCnoz+8P7fUOnRp4AsASE0l2FJ+iB0y5FDkD3r8tMtEPbwmtVlPw9s5KQ==</vt:lpwstr>
  </property>
</Properties>
</file>