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cción-6-día-1-de-centros"/>
      <w:r>
        <w:t xml:space="preserve">Lección 6: Día 1 de centros</w:t>
      </w:r>
      <w:bookmarkEnd w:id="20"/>
    </w:p>
    <w:p>
      <w:pPr>
        <w:numPr>
          <w:ilvl w:val="0"/>
          <w:numId w:val="1001"/>
        </w:numPr>
      </w:pPr>
      <w:r>
        <w:t xml:space="preserve">Sumemos y restemos en las actividades de los centros.</w:t>
      </w:r>
    </w:p>
    <w:p>
      <w:pPr>
        <w:pStyle w:val="Heading3"/>
      </w:pPr>
      <w:bookmarkStart w:id="21" w:name="Xccf21ec59b242a6fcf400b74de96f433d86a5be"/>
      <w:r>
        <w:t xml:space="preserve">Calentamiento: Conversación numérica: Números del 11 al 19, números de dos dígitos</w:t>
      </w:r>
      <w:bookmarkEnd w:id="21"/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</w:pPr>
      <m:oMath>
        <m:r>
          <m:t>14</m:t>
        </m:r>
        <m:r>
          <m:t>+</m:t>
        </m:r>
        <m:r>
          <m:t>22</m:t>
        </m:r>
      </m:oMath>
    </w:p>
    <w:p>
      <w:pPr>
        <w:numPr>
          <w:ilvl w:val="0"/>
          <w:numId w:val="1002"/>
        </w:numPr>
      </w:pPr>
      <m:oMath>
        <m:r>
          <m:t>19</m:t>
        </m:r>
        <m:r>
          <m:t>+</m:t>
        </m:r>
        <m:r>
          <m:t>22</m:t>
        </m:r>
      </m:oMath>
    </w:p>
    <w:p>
      <w:pPr>
        <w:numPr>
          <w:ilvl w:val="0"/>
          <w:numId w:val="1002"/>
        </w:numPr>
      </w:pPr>
      <m:oMath>
        <m:r>
          <m:t>15</m:t>
        </m:r>
        <m:r>
          <m:t>+</m:t>
        </m:r>
        <m:r>
          <m:t>25</m:t>
        </m:r>
      </m:oMath>
    </w:p>
    <w:p>
      <w:pPr>
        <w:numPr>
          <w:ilvl w:val="0"/>
          <w:numId w:val="1002"/>
        </w:numPr>
      </w:pPr>
      <m:oMath>
        <m:r>
          <m:t>17</m:t>
        </m:r>
        <m:r>
          <m:t>+</m:t>
        </m:r>
        <m:r>
          <m:t>25</m:t>
        </m:r>
      </m:oMath>
    </w:p>
    <w:p>
      <w:pPr>
        <w:pStyle w:val="Heading3"/>
      </w:pPr>
      <w:bookmarkStart w:id="22" w:name="centros-momento-de-escoger"/>
      <w:r>
        <w:t xml:space="preserve">6.2: Centros: Momento de escoger</w:t>
      </w:r>
      <w:bookmarkEnd w:id="22"/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¿Qué hay a mis espaldas?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1" name="Picture"/>
            <a:graphic>
              <a:graphicData uri="http://schemas.openxmlformats.org/drawingml/2006/picture">
                <pic:pic>
                  <pic:nvPicPr>
                    <pic:cNvPr descr="/app/tmp/embedder-1643137490.07692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tan cerca?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. How Close." title="" id="1" name="Picture"/>
            <a:graphic>
              <a:graphicData uri="http://schemas.openxmlformats.org/drawingml/2006/picture">
                <pic:pic>
                  <pic:nvPicPr>
                    <pic:cNvPr descr="/app/tmp/embedder-1643137490.1206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1" name="Picture"/>
            <a:graphic>
              <a:graphicData uri="http://schemas.openxmlformats.org/drawingml/2006/picture">
                <pic:pic>
                  <pic:nvPicPr>
                    <pic:cNvPr descr="/app/tmp/embedder-1643137491.40775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2022-01-25T19:04:52Z</dcterms:created>
  <dcterms:modified xsi:type="dcterms:W3CDTF">2022-01-25T19:04:52Z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YF1BaP2MUl7RfCwne5oteOse+oG6D+0qKMBlTxDQaT4BRvptkTfvv7O9iFsTmtYbczlYEKNd2oQV5Im9+j4g8A==</vt:lpwstr>
  </property>
</Properties>
</file>