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lesson-20-strategies-for-dividing"/>
      <w:r>
        <w:t xml:space="preserve">Lesson 20: Strategies for Dividing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3.OA.B.5, 3.OA.C.7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Analyze strategies for representing and reasoning about division.</w:t>
      </w:r>
    </w:p>
    <w:p>
      <w:pPr>
        <w:numPr>
          <w:ilvl w:val="0"/>
          <w:numId w:val="1001"/>
        </w:numPr>
      </w:pPr>
      <w:r>
        <w:t xml:space="preserve">Divide within 100 using strategies based on place value and properties of operations.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Let’s use different strategies to divide.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analyze representations and strategies for finding quotients with larger numbers and to divide within 100.</w:t>
      </w:r>
    </w:p>
    <w:p>
      <w:pPr>
        <w:pStyle w:val="BodyText"/>
      </w:pPr>
      <w:r>
        <w:t xml:space="preserve">Previously, students use base-ten blocks, diagrams, and other representations or strategies to reason about division within 100. In this lesson, they extend and formalize this work to include writing a series of equations to find the value of a quotient.</w:t>
      </w:r>
    </w:p>
    <w:p>
      <w:pPr>
        <w:pStyle w:val="BodyText"/>
      </w:pPr>
      <w:r>
        <w:t xml:space="preserve">In analyzing various strategies to represent division, students reinforce their understanding of place value, properties of operations, and the relationship of multiplication and division.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Representation (Activity 2)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MLR8 (Activity 1)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Number Talk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Base-ten blocks: Activity 2</w:t>
      </w:r>
    </w:p>
    <w:p>
      <w:pPr>
        <w:pStyle w:val="Heading3"/>
      </w:pPr>
      <w:bookmarkStart w:id="31" w:name="materials-to-copy"/>
      <w:r>
        <w:t xml:space="preserve">Materials to Copy</w:t>
      </w:r>
      <w:bookmarkEnd w:id="31"/>
    </w:p>
    <w:p>
      <w:pPr>
        <w:numPr>
          <w:ilvl w:val="0"/>
          <w:numId w:val="1006"/>
        </w:numPr>
      </w:pPr>
      <w:r>
        <w:t xml:space="preserve">Centimeter Grid Paper - Standard (groups of 2): Activity 2</w:t>
      </w:r>
    </w:p>
    <w:p>
      <w:pPr>
        <w:numPr>
          <w:ilvl w:val="0"/>
          <w:numId w:val="1006"/>
        </w:numPr>
      </w:pPr>
      <w:r>
        <w:t xml:space="preserve">Compare Stage 4 Division Cards (groups of 2): Activity 3</w:t>
      </w:r>
    </w:p>
    <w:p>
      <w:pPr>
        <w:pStyle w:val="Heading3"/>
      </w:pPr>
      <w:bookmarkStart w:id="32" w:name="lesson-timeline"/>
      <w:r>
        <w:t xml:space="preserve">Lesson Timeline</w:t>
      </w:r>
      <w:bookmarkEnd w:id="3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3" w:name="teacher-reflection-question"/>
      <w:r>
        <w:t xml:space="preserve">Teacher Reflection Question</w:t>
      </w:r>
      <w:bookmarkEnd w:id="33"/>
    </w:p>
    <w:p>
      <w:pPr>
        <w:pStyle w:val="FirstParagraph"/>
      </w:pPr>
      <w:r>
        <w:t xml:space="preserve">Who has been sharing their ideas in class lately? Make a note of students whose ideas have not been featured in class and look for an opportunity for them to share their thinking in tomorrow’s lesson.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4" w:name="cool-down"/>
      <w:r>
        <w:t xml:space="preserve">Cool-down</w:t>
      </w:r>
      <w:bookmarkEnd w:id="34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5</w:t>
      </w:r>
      <w:r>
        <w:t xml:space="preserve">min</w:t>
      </w:r>
    </w:p>
    <w:p>
      <w:pPr>
        <w:pStyle w:val="BodyText"/>
      </w:pPr>
      <w:r>
        <w:t xml:space="preserve">One More Division</w:t>
      </w:r>
    </w:p>
    <w:p>
      <w:pPr>
        <w:pStyle w:val="Heading3"/>
      </w:pPr>
      <w:bookmarkStart w:id="35" w:name="standards-alignments-1"/>
      <w:r>
        <w:t xml:space="preserve">Standards Alignments</w:t>
      </w:r>
      <w:bookmarkEnd w:id="3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3.OA.B.5, 3.OA.C.7</w:t>
            </w:r>
          </w:p>
        </w:tc>
      </w:tr>
    </w:tbl>
    <w:p>
      <w:pPr>
        <w:pStyle w:val="Heading3"/>
      </w:pPr>
      <w:bookmarkStart w:id="36" w:name="student-facing-task-statement"/>
      <w:r>
        <w:t xml:space="preserve">Student-facing Task Statement</w:t>
      </w:r>
      <w:bookmarkEnd w:id="36"/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96</m:t>
        </m:r>
        <m:r>
          <m:t>÷</m:t>
        </m:r>
        <m:r>
          <m:t>6</m:t>
        </m:r>
      </m:oMath>
      <w:r>
        <w:t xml:space="preserve">. Explain or show your reasoning.</w:t>
      </w:r>
    </w:p>
    <w:p>
      <w:pPr>
        <w:pStyle w:val="Heading3"/>
      </w:pPr>
      <w:bookmarkStart w:id="37" w:name="student-responses"/>
      <w:r>
        <w:t xml:space="preserve">Student Responses</w:t>
      </w:r>
      <w:bookmarkEnd w:id="37"/>
    </w:p>
    <w:p>
      <w:pPr>
        <w:pStyle w:val="FirstParagraph"/>
      </w:pPr>
      <w:r>
        <w:t xml:space="preserve">16. Sample responses:</w:t>
      </w:r>
    </w:p>
    <w:p>
      <w:pPr>
        <w:numPr>
          <w:ilvl w:val="0"/>
          <w:numId w:val="1007"/>
        </w:numPr>
      </w:pPr>
      <w:r>
        <w:t xml:space="preserve">A drawing showing 6 groups with 1 ten and 6 ones in each group.</w:t>
      </w:r>
    </w:p>
    <w:p>
      <w:pPr>
        <w:numPr>
          <w:ilvl w:val="0"/>
          <w:numId w:val="1007"/>
        </w:numPr>
      </w:pPr>
      <w:r>
        <w:t xml:space="preserve">I know that</w:t>
      </w:r>
      <w:r>
        <w:t xml:space="preserve"> </w:t>
      </w:r>
      <m:oMath>
        <m:r>
          <m:t>10</m:t>
        </m:r>
        <m:r>
          <m:t>×</m:t>
        </m:r>
        <m:r>
          <m:t>6</m:t>
        </m:r>
      </m:oMath>
      <w:r>
        <w:t xml:space="preserve"> </w:t>
      </w:r>
      <w:r>
        <w:t xml:space="preserve">is 60 and</w:t>
      </w:r>
      <w:r>
        <w:t xml:space="preserve"> </w:t>
      </w:r>
      <m:oMath>
        <m:r>
          <m:t>6</m:t>
        </m:r>
        <m:r>
          <m:t>×</m:t>
        </m:r>
        <m:r>
          <m:t>6</m:t>
        </m:r>
      </m:oMath>
      <w:r>
        <w:t xml:space="preserve"> </w:t>
      </w:r>
      <w:r>
        <w:t xml:space="preserve">is 36, and</w:t>
      </w:r>
      <w:r>
        <w:t xml:space="preserve"> </w:t>
      </w:r>
      <m:oMath>
        <m:r>
          <m:t>60</m:t>
        </m:r>
        <m:r>
          <m:t>+</m:t>
        </m:r>
        <m:r>
          <m:t>36</m:t>
        </m:r>
        <m:r>
          <m:t>=</m:t>
        </m:r>
        <m:r>
          <m:t>96</m:t>
        </m:r>
      </m:oMath>
      <w:r>
        <w:t xml:space="preserve">. </w:t>
      </w:r>
      <w:r>
        <w:t xml:space="preserve"> </w:t>
      </w:r>
      <m:oMath>
        <m:r>
          <m:t>10</m:t>
        </m:r>
        <m:r>
          <m:t>+</m:t>
        </m:r>
        <m:r>
          <m:t>6</m:t>
        </m:r>
        <m:r>
          <m:t>=</m:t>
        </m:r>
        <m:r>
          <m:t>16</m:t>
        </m:r>
      </m:oMath>
      <w:r>
        <w:t xml:space="preserve">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2021-05-02T05:26:36Z</dcterms:created>
  <dcterms:modified xsi:type="dcterms:W3CDTF">2021-05-02T05:26:36Z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ZVuHrmbFn/qM71oSsWsI55q3TCgcQafjuPw2YPLitfllwH75lZ/GF4QRO1ArDWeCLRCtrjKi/J4OLJkCb9dVnQ==</vt:lpwstr>
  </property>
</Properties>
</file>