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8-using-water-efficiently"/>
      <w:r>
        <w:t xml:space="preserve">Lesson 18: Using Water Efficiently</w:t>
      </w:r>
      <w:bookmarkEnd w:id="20"/>
    </w:p>
    <w:p>
      <w:pPr>
        <w:pStyle w:val="FirstParagraph"/>
      </w:pPr>
      <w:r>
        <w:t xml:space="preserve">Let’s investigate saving water.</w:t>
      </w:r>
    </w:p>
    <w:p>
      <w:pPr>
        <w:pStyle w:val="Heading3"/>
      </w:pPr>
      <w:bookmarkStart w:id="21" w:name="comparing-baths-and-showers"/>
      <w:r>
        <w:t xml:space="preserve">18.1: Comparing Baths and Showers</w:t>
      </w:r>
      <w:bookmarkEnd w:id="21"/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</w:pPr>
      <w:r>
        <w:t xml:space="preserve">Estimate some reasonable values for the things you suggest.</w:t>
      </w:r>
    </w:p>
    <w:p>
      <w:pPr>
        <w:pStyle w:val="Heading3"/>
      </w:pPr>
      <w:bookmarkStart w:id="22" w:name="saving-water-bath-or-shower"/>
      <w:r>
        <w:t xml:space="preserve">18.2: Saving Water: Bath or Shower?</w:t>
      </w:r>
      <w:bookmarkEnd w:id="22"/>
    </w:p>
    <w:p>
      <w:pPr>
        <w:numPr>
          <w:ilvl w:val="0"/>
          <w:numId w:val="1002"/>
        </w:numPr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</w:pPr>
      <w:r>
        <w:t xml:space="preserve">Under what conditions does a bath use more water? Under what conditions does a shower use more water?</w:t>
      </w:r>
    </w:p>
    <w:p>
      <w:pPr>
        <w:pStyle w:val="Heading3"/>
      </w:pPr>
      <w:bookmarkStart w:id="23" w:name="representing-water-usage"/>
      <w:r>
        <w:t xml:space="preserve">18.3: Representing Water Usage</w:t>
      </w:r>
      <w:bookmarkEnd w:id="23"/>
    </w:p>
    <w:p>
      <w:pPr>
        <w:numPr>
          <w:ilvl w:val="0"/>
          <w:numId w:val="1003"/>
        </w:numPr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2021-10-07T18:35:41Z</dcterms:created>
  <dcterms:modified xsi:type="dcterms:W3CDTF">2021-10-07T18:35:41Z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rn7xnjNg3tmiT8y0tN/CFFQ771zlv5UueX/TfQ7jlFvH+mZFpVLKYpan0sSVY1QKvpytIrLiZmCsOXN7UWVSkQ==</vt:lpwstr>
  </property>
</Properties>
</file>